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23" w:rsidRPr="008A7323" w:rsidRDefault="008A7323" w:rsidP="008A7323">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BK"/>
      <w:bookmarkStart w:id="1" w:name="_GoBack"/>
      <w:bookmarkEnd w:id="1"/>
    </w:p>
    <w:bookmarkEnd w:id="0"/>
    <w:p w:rsidR="008A7323" w:rsidRPr="008A7323" w:rsidRDefault="008A7323" w:rsidP="008A7323">
      <w:pPr>
        <w:spacing w:before="180" w:after="180" w:line="240" w:lineRule="auto"/>
        <w:jc w:val="center"/>
        <w:outlineLvl w:val="1"/>
        <w:rPr>
          <w:rFonts w:ascii="Helvetica" w:eastAsia="Times New Roman" w:hAnsi="Helvetica" w:cs="Helvetica"/>
          <w:b/>
          <w:bCs/>
          <w:color w:val="000000"/>
          <w:sz w:val="24"/>
          <w:szCs w:val="24"/>
        </w:rPr>
      </w:pPr>
      <w:r w:rsidRPr="008A7323">
        <w:rPr>
          <w:rFonts w:ascii="Helvetica" w:eastAsia="Times New Roman" w:hAnsi="Helvetica" w:cs="Helvetica"/>
          <w:b/>
          <w:bCs/>
          <w:color w:val="000000"/>
          <w:sz w:val="24"/>
          <w:szCs w:val="24"/>
        </w:rPr>
        <w:t>Fiscal Emergencies</w:t>
      </w:r>
    </w:p>
    <w:p w:rsidR="008A7323" w:rsidRPr="008A7323" w:rsidRDefault="008A7323" w:rsidP="008A7323">
      <w:pPr>
        <w:spacing w:before="100" w:beforeAutospacing="1" w:after="180" w:line="240" w:lineRule="auto"/>
        <w:rPr>
          <w:rFonts w:ascii="Arial" w:eastAsia="Times New Roman" w:hAnsi="Arial" w:cs="Arial"/>
          <w:sz w:val="24"/>
          <w:szCs w:val="24"/>
        </w:rPr>
      </w:pPr>
      <w:r w:rsidRPr="008A7323">
        <w:rPr>
          <w:rFonts w:ascii="Arial" w:eastAsia="Times New Roman" w:hAnsi="Arial" w:cs="Arial"/>
          <w:sz w:val="24"/>
          <w:szCs w:val="24"/>
        </w:rPr>
        <w:t>If the Board of Education determines during any budget year that the anticipated revenues and amounts appropriated for expenditure in the budget exceed actual revenues available to the district due, in whole or in part, to action of the legislature or governor, the Board may declare a fiscal emergency. Such action shall require the affirmative vote of two-thirds of the members of the Board.</w:t>
      </w:r>
    </w:p>
    <w:p w:rsidR="008A7323" w:rsidRPr="008A7323" w:rsidRDefault="008A7323" w:rsidP="008A7323">
      <w:pPr>
        <w:spacing w:before="100" w:beforeAutospacing="1" w:after="180" w:line="240" w:lineRule="auto"/>
        <w:rPr>
          <w:rFonts w:ascii="Arial" w:eastAsia="Times New Roman" w:hAnsi="Arial" w:cs="Arial"/>
          <w:sz w:val="24"/>
          <w:szCs w:val="24"/>
        </w:rPr>
      </w:pPr>
      <w:r w:rsidRPr="008A7323">
        <w:rPr>
          <w:rFonts w:ascii="Arial" w:eastAsia="Times New Roman" w:hAnsi="Arial" w:cs="Arial"/>
          <w:sz w:val="24"/>
          <w:szCs w:val="24"/>
        </w:rPr>
        <w:t>If a fiscal emergency is declared by the Board of Education, the Board may implement a reduction in salaries for all employees of the school district on a proportional basis or may alter the work year of employees. Such reduction in salaries may be made notwithstanding any adopted salary schedule or policy.</w:t>
      </w:r>
    </w:p>
    <w:p w:rsidR="008A7323" w:rsidRPr="008A7323" w:rsidRDefault="008A7323" w:rsidP="008A7323">
      <w:pPr>
        <w:spacing w:before="100" w:beforeAutospacing="1" w:after="180" w:line="240" w:lineRule="auto"/>
        <w:rPr>
          <w:rFonts w:ascii="Arial" w:eastAsia="Times New Roman" w:hAnsi="Arial" w:cs="Arial"/>
          <w:sz w:val="24"/>
          <w:szCs w:val="24"/>
        </w:rPr>
      </w:pPr>
      <w:r w:rsidRPr="008A7323">
        <w:rPr>
          <w:rFonts w:ascii="Arial" w:eastAsia="Times New Roman" w:hAnsi="Arial" w:cs="Arial"/>
          <w:sz w:val="24"/>
          <w:szCs w:val="24"/>
        </w:rPr>
        <w:t>Prior to taking such action, the Board shall hold at least one public hearing.</w:t>
      </w:r>
    </w:p>
    <w:p w:rsidR="008A7323" w:rsidRDefault="00BF4D8F" w:rsidP="00BF4D8F">
      <w:pPr>
        <w:spacing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BF4D8F" w:rsidRPr="008A7323" w:rsidRDefault="00BF4D8F" w:rsidP="00BF4D8F">
      <w:pPr>
        <w:spacing w:after="0" w:line="240" w:lineRule="auto"/>
        <w:jc w:val="both"/>
        <w:rPr>
          <w:rFonts w:ascii="Arial" w:eastAsia="Times New Roman" w:hAnsi="Arial" w:cs="Arial"/>
          <w:sz w:val="24"/>
          <w:szCs w:val="24"/>
        </w:rPr>
      </w:pPr>
      <w:r>
        <w:rPr>
          <w:rFonts w:ascii="Arial" w:eastAsia="Times New Roman" w:hAnsi="Arial" w:cs="Arial"/>
          <w:sz w:val="24"/>
          <w:szCs w:val="24"/>
        </w:rPr>
        <w:t>Revised:  September 2003</w:t>
      </w:r>
    </w:p>
    <w:p w:rsidR="008A7323" w:rsidRPr="008A7323" w:rsidRDefault="008A7323" w:rsidP="008A7323">
      <w:pPr>
        <w:spacing w:before="180" w:after="100" w:afterAutospacing="1" w:line="240" w:lineRule="auto"/>
        <w:rPr>
          <w:rFonts w:ascii="Arial" w:eastAsia="Times New Roman" w:hAnsi="Arial" w:cs="Arial"/>
          <w:sz w:val="24"/>
          <w:szCs w:val="24"/>
        </w:rPr>
      </w:pPr>
      <w:bookmarkStart w:id="2" w:name="779"/>
      <w:r w:rsidRPr="008A7323">
        <w:rPr>
          <w:rFonts w:ascii="Arial" w:eastAsia="Times New Roman" w:hAnsi="Arial" w:cs="Arial"/>
          <w:sz w:val="24"/>
          <w:szCs w:val="24"/>
        </w:rPr>
        <w:t xml:space="preserve">LEGAL </w:t>
      </w:r>
      <w:proofErr w:type="gramStart"/>
      <w:r w:rsidRPr="008A7323">
        <w:rPr>
          <w:rFonts w:ascii="Arial" w:eastAsia="Times New Roman" w:hAnsi="Arial" w:cs="Arial"/>
          <w:sz w:val="24"/>
          <w:szCs w:val="24"/>
        </w:rPr>
        <w:t>REFS.:</w:t>
      </w:r>
      <w:proofErr w:type="gramEnd"/>
      <w:r w:rsidRPr="008A7323">
        <w:rPr>
          <w:rFonts w:ascii="Arial" w:eastAsia="Times New Roman" w:hAnsi="Arial" w:cs="Arial"/>
          <w:sz w:val="24"/>
          <w:szCs w:val="24"/>
        </w:rPr>
        <w:t xml:space="preserve">  C.R.S. </w:t>
      </w:r>
      <w:bookmarkEnd w:id="2"/>
      <w:r w:rsidRPr="008A7323">
        <w:rPr>
          <w:rFonts w:ascii="Arial" w:eastAsia="Times New Roman" w:hAnsi="Arial" w:cs="Arial"/>
          <w:sz w:val="24"/>
          <w:szCs w:val="24"/>
        </w:rPr>
        <w:fldChar w:fldCharType="begin"/>
      </w:r>
      <w:r w:rsidRPr="008A7323">
        <w:rPr>
          <w:rFonts w:ascii="Arial" w:eastAsia="Times New Roman" w:hAnsi="Arial" w:cs="Arial"/>
          <w:sz w:val="24"/>
          <w:szCs w:val="24"/>
        </w:rPr>
        <w:instrText xml:space="preserve"> HYPERLINK "http://www.lpdirect.net/casb/crs/22-44-115_5.html" \t "_blank" </w:instrText>
      </w:r>
      <w:r w:rsidRPr="008A7323">
        <w:rPr>
          <w:rFonts w:ascii="Arial" w:eastAsia="Times New Roman" w:hAnsi="Arial" w:cs="Arial"/>
          <w:sz w:val="24"/>
          <w:szCs w:val="24"/>
        </w:rPr>
        <w:fldChar w:fldCharType="separate"/>
      </w:r>
      <w:r w:rsidRPr="008A7323">
        <w:rPr>
          <w:rFonts w:ascii="Arial" w:eastAsia="Times New Roman" w:hAnsi="Arial" w:cs="Arial"/>
          <w:color w:val="0000FF"/>
          <w:sz w:val="24"/>
          <w:szCs w:val="24"/>
          <w:u w:val="single"/>
        </w:rPr>
        <w:t>22-44-115.5</w:t>
      </w:r>
      <w:r w:rsidRPr="008A7323">
        <w:rPr>
          <w:rFonts w:ascii="Arial" w:eastAsia="Times New Roman" w:hAnsi="Arial" w:cs="Arial"/>
          <w:sz w:val="24"/>
          <w:szCs w:val="24"/>
        </w:rPr>
        <w:fldChar w:fldCharType="end"/>
      </w:r>
      <w:r w:rsidRPr="008A7323">
        <w:rPr>
          <w:rFonts w:ascii="Arial" w:eastAsia="Times New Roman" w:hAnsi="Arial" w:cs="Arial"/>
          <w:sz w:val="24"/>
          <w:szCs w:val="24"/>
        </w:rPr>
        <w:t xml:space="preserve"> </w:t>
      </w:r>
      <w:r w:rsidRPr="008A7323">
        <w:rPr>
          <w:rFonts w:ascii="Arial" w:eastAsia="Times New Roman" w:hAnsi="Arial" w:cs="Arial"/>
          <w:i/>
          <w:iCs/>
          <w:sz w:val="20"/>
          <w:szCs w:val="20"/>
        </w:rPr>
        <w:t>(reduction in salaries or alteration of work year due to fiscal emergency)</w:t>
      </w:r>
    </w:p>
    <w:p w:rsidR="008A7323" w:rsidRPr="008A7323" w:rsidRDefault="008A7323" w:rsidP="008A7323">
      <w:pPr>
        <w:spacing w:before="100" w:beforeAutospacing="1" w:after="100" w:afterAutospacing="1" w:line="240" w:lineRule="auto"/>
        <w:ind w:left="2440"/>
        <w:rPr>
          <w:rFonts w:ascii="Arial" w:eastAsia="Times New Roman" w:hAnsi="Arial" w:cs="Arial"/>
          <w:sz w:val="24"/>
          <w:szCs w:val="24"/>
        </w:rPr>
      </w:pPr>
      <w:r w:rsidRPr="008A7323">
        <w:rPr>
          <w:rFonts w:ascii="Arial" w:eastAsia="Times New Roman" w:hAnsi="Arial" w:cs="Arial"/>
          <w:sz w:val="24"/>
          <w:szCs w:val="24"/>
        </w:rPr>
        <w:t xml:space="preserve">C.R.S. </w:t>
      </w:r>
      <w:hyperlink r:id="rId7" w:tgtFrame="_blank" w:history="1">
        <w:r w:rsidRPr="008A7323">
          <w:rPr>
            <w:rFonts w:ascii="Arial" w:eastAsia="Times New Roman" w:hAnsi="Arial" w:cs="Arial"/>
            <w:color w:val="0000FF"/>
            <w:sz w:val="24"/>
            <w:szCs w:val="24"/>
            <w:u w:val="single"/>
          </w:rPr>
          <w:t>22-45-112</w:t>
        </w:r>
      </w:hyperlink>
      <w:r w:rsidRPr="008A7323">
        <w:rPr>
          <w:rFonts w:ascii="Arial" w:eastAsia="Times New Roman" w:hAnsi="Arial" w:cs="Arial"/>
          <w:sz w:val="24"/>
          <w:szCs w:val="24"/>
        </w:rPr>
        <w:t xml:space="preserve"> (2</w:t>
      </w:r>
      <w:proofErr w:type="gramStart"/>
      <w:r w:rsidRPr="008A7323">
        <w:rPr>
          <w:rFonts w:ascii="Arial" w:eastAsia="Times New Roman" w:hAnsi="Arial" w:cs="Arial"/>
          <w:sz w:val="24"/>
          <w:szCs w:val="24"/>
        </w:rPr>
        <w:t>)(</w:t>
      </w:r>
      <w:proofErr w:type="gramEnd"/>
      <w:r w:rsidRPr="008A7323">
        <w:rPr>
          <w:rFonts w:ascii="Arial" w:eastAsia="Times New Roman" w:hAnsi="Arial" w:cs="Arial"/>
          <w:sz w:val="24"/>
          <w:szCs w:val="24"/>
        </w:rPr>
        <w:t xml:space="preserve">a) </w:t>
      </w:r>
      <w:r w:rsidRPr="008A7323">
        <w:rPr>
          <w:rFonts w:ascii="Arial" w:eastAsia="Times New Roman" w:hAnsi="Arial" w:cs="Arial"/>
          <w:i/>
          <w:iCs/>
          <w:sz w:val="20"/>
          <w:szCs w:val="20"/>
        </w:rPr>
        <w:t xml:space="preserve">(sale of real property if fiscal emergency) </w:t>
      </w:r>
    </w:p>
    <w:p w:rsidR="008A7323" w:rsidRPr="008A7323" w:rsidRDefault="008A7323" w:rsidP="008A7323">
      <w:pPr>
        <w:spacing w:before="100" w:beforeAutospacing="1" w:after="100" w:afterAutospacing="1" w:line="240" w:lineRule="auto"/>
        <w:ind w:left="2440"/>
        <w:rPr>
          <w:rFonts w:ascii="Arial" w:eastAsia="Times New Roman" w:hAnsi="Arial" w:cs="Arial"/>
          <w:sz w:val="24"/>
          <w:szCs w:val="24"/>
        </w:rPr>
      </w:pPr>
      <w:r w:rsidRPr="008A7323">
        <w:rPr>
          <w:rFonts w:ascii="Arial" w:eastAsia="Times New Roman" w:hAnsi="Arial" w:cs="Arial"/>
          <w:sz w:val="24"/>
          <w:szCs w:val="24"/>
        </w:rPr>
        <w:t xml:space="preserve">C.R.S. </w:t>
      </w:r>
      <w:hyperlink r:id="rId8" w:tgtFrame="_blank" w:history="1">
        <w:r w:rsidRPr="008A7323">
          <w:rPr>
            <w:rFonts w:ascii="Arial" w:eastAsia="Times New Roman" w:hAnsi="Arial" w:cs="Arial"/>
            <w:color w:val="0000FF"/>
            <w:sz w:val="24"/>
            <w:szCs w:val="24"/>
            <w:u w:val="single"/>
          </w:rPr>
          <w:t>22-54-110</w:t>
        </w:r>
      </w:hyperlink>
      <w:r w:rsidRPr="008A7323">
        <w:rPr>
          <w:rFonts w:ascii="Arial" w:eastAsia="Times New Roman" w:hAnsi="Arial" w:cs="Arial"/>
          <w:sz w:val="24"/>
          <w:szCs w:val="24"/>
        </w:rPr>
        <w:t xml:space="preserve"> (2</w:t>
      </w:r>
      <w:proofErr w:type="gramStart"/>
      <w:r w:rsidRPr="008A7323">
        <w:rPr>
          <w:rFonts w:ascii="Arial" w:eastAsia="Times New Roman" w:hAnsi="Arial" w:cs="Arial"/>
          <w:sz w:val="24"/>
          <w:szCs w:val="24"/>
        </w:rPr>
        <w:t>)(</w:t>
      </w:r>
      <w:proofErr w:type="gramEnd"/>
      <w:r w:rsidRPr="008A7323">
        <w:rPr>
          <w:rFonts w:ascii="Arial" w:eastAsia="Times New Roman" w:hAnsi="Arial" w:cs="Arial"/>
          <w:sz w:val="24"/>
          <w:szCs w:val="24"/>
        </w:rPr>
        <w:t xml:space="preserve">d) </w:t>
      </w:r>
      <w:r w:rsidRPr="008A7323">
        <w:rPr>
          <w:rFonts w:ascii="Arial" w:eastAsia="Times New Roman" w:hAnsi="Arial" w:cs="Arial"/>
          <w:i/>
          <w:iCs/>
          <w:sz w:val="20"/>
          <w:szCs w:val="20"/>
        </w:rPr>
        <w:t>(loans in form of lease-purchase agreements with state treasurer if fiscal emergency)</w:t>
      </w:r>
    </w:p>
    <w:p w:rsidR="008A7323" w:rsidRPr="008A7323" w:rsidRDefault="008A7323" w:rsidP="008A7323">
      <w:pPr>
        <w:spacing w:before="180" w:after="100" w:afterAutospacing="1" w:line="240" w:lineRule="auto"/>
        <w:rPr>
          <w:rFonts w:ascii="Arial" w:eastAsia="Times New Roman" w:hAnsi="Arial" w:cs="Arial"/>
          <w:sz w:val="24"/>
          <w:szCs w:val="24"/>
        </w:rPr>
      </w:pPr>
      <w:r w:rsidRPr="008A7323">
        <w:rPr>
          <w:rFonts w:ascii="Arial" w:eastAsia="Times New Roman" w:hAnsi="Arial" w:cs="Arial"/>
          <w:sz w:val="24"/>
          <w:szCs w:val="24"/>
        </w:rPr>
        <w:t xml:space="preserve">CROSS </w:t>
      </w:r>
      <w:proofErr w:type="gramStart"/>
      <w:r w:rsidRPr="008A7323">
        <w:rPr>
          <w:rFonts w:ascii="Arial" w:eastAsia="Times New Roman" w:hAnsi="Arial" w:cs="Arial"/>
          <w:sz w:val="24"/>
          <w:szCs w:val="24"/>
        </w:rPr>
        <w:t>REFS.:</w:t>
      </w:r>
      <w:proofErr w:type="gramEnd"/>
      <w:r w:rsidRPr="008A7323">
        <w:rPr>
          <w:rFonts w:ascii="Arial" w:eastAsia="Times New Roman" w:hAnsi="Arial" w:cs="Arial"/>
          <w:sz w:val="24"/>
          <w:szCs w:val="24"/>
        </w:rPr>
        <w:t xml:space="preserve">  </w:t>
      </w:r>
      <w:hyperlink r:id="rId9" w:anchor="JD_DEB" w:history="1">
        <w:r w:rsidRPr="008A7323">
          <w:rPr>
            <w:rFonts w:ascii="Arial" w:eastAsia="Times New Roman" w:hAnsi="Arial" w:cs="Arial"/>
            <w:color w:val="0000FF"/>
            <w:sz w:val="24"/>
            <w:szCs w:val="24"/>
            <w:u w:val="single"/>
          </w:rPr>
          <w:t>DEB</w:t>
        </w:r>
      </w:hyperlink>
      <w:r w:rsidRPr="008A7323">
        <w:rPr>
          <w:rFonts w:ascii="Arial" w:eastAsia="Times New Roman" w:hAnsi="Arial" w:cs="Arial"/>
          <w:sz w:val="24"/>
          <w:szCs w:val="24"/>
        </w:rPr>
        <w:t xml:space="preserve">, </w:t>
      </w:r>
      <w:r w:rsidRPr="008A7323">
        <w:rPr>
          <w:rFonts w:ascii="Arial" w:eastAsia="Times New Roman" w:hAnsi="Arial" w:cs="Arial"/>
          <w:sz w:val="20"/>
          <w:szCs w:val="20"/>
        </w:rPr>
        <w:t>Loan Programs</w:t>
      </w:r>
    </w:p>
    <w:p w:rsidR="008A7323" w:rsidRPr="008A7323" w:rsidRDefault="00C34F7B" w:rsidP="008A7323">
      <w:pPr>
        <w:spacing w:before="100" w:beforeAutospacing="1" w:after="100" w:afterAutospacing="1" w:line="240" w:lineRule="auto"/>
        <w:ind w:left="2440"/>
        <w:rPr>
          <w:rFonts w:ascii="Arial" w:eastAsia="Times New Roman" w:hAnsi="Arial" w:cs="Arial"/>
          <w:sz w:val="24"/>
          <w:szCs w:val="24"/>
        </w:rPr>
      </w:pPr>
      <w:hyperlink r:id="rId10" w:anchor="JD_GCBA" w:history="1">
        <w:r w:rsidR="008A7323" w:rsidRPr="008A7323">
          <w:rPr>
            <w:rFonts w:ascii="Arial" w:eastAsia="Times New Roman" w:hAnsi="Arial" w:cs="Arial"/>
            <w:color w:val="0000FF"/>
            <w:sz w:val="24"/>
            <w:szCs w:val="24"/>
            <w:u w:val="single"/>
          </w:rPr>
          <w:t>GCBA</w:t>
        </w:r>
      </w:hyperlink>
      <w:r w:rsidR="008A7323" w:rsidRPr="008A7323">
        <w:rPr>
          <w:rFonts w:ascii="Arial" w:eastAsia="Times New Roman" w:hAnsi="Arial" w:cs="Arial"/>
          <w:sz w:val="24"/>
          <w:szCs w:val="24"/>
        </w:rPr>
        <w:t xml:space="preserve">, </w:t>
      </w:r>
      <w:r w:rsidR="008A7323" w:rsidRPr="008A7323">
        <w:rPr>
          <w:rFonts w:ascii="Arial" w:eastAsia="Times New Roman" w:hAnsi="Arial" w:cs="Arial"/>
          <w:sz w:val="20"/>
          <w:szCs w:val="20"/>
        </w:rPr>
        <w:t>Instructional Staff Contracts/Compensation/Salary Schedules</w:t>
      </w:r>
    </w:p>
    <w:p w:rsidR="008A7323" w:rsidRPr="008A7323" w:rsidRDefault="00C34F7B" w:rsidP="008A7323">
      <w:pPr>
        <w:spacing w:before="100" w:beforeAutospacing="1" w:after="100" w:afterAutospacing="1" w:line="240" w:lineRule="auto"/>
        <w:ind w:left="2440"/>
        <w:rPr>
          <w:rFonts w:ascii="Arial" w:eastAsia="Times New Roman" w:hAnsi="Arial" w:cs="Arial"/>
          <w:sz w:val="24"/>
          <w:szCs w:val="24"/>
        </w:rPr>
      </w:pPr>
      <w:hyperlink r:id="rId11" w:anchor="JD_GCL" w:history="1">
        <w:r w:rsidR="008A7323" w:rsidRPr="008A7323">
          <w:rPr>
            <w:rFonts w:ascii="Arial" w:eastAsia="Times New Roman" w:hAnsi="Arial" w:cs="Arial"/>
            <w:color w:val="0000FF"/>
            <w:sz w:val="24"/>
            <w:szCs w:val="24"/>
            <w:u w:val="single"/>
          </w:rPr>
          <w:t>GCL</w:t>
        </w:r>
      </w:hyperlink>
      <w:r w:rsidR="008A7323" w:rsidRPr="008A7323">
        <w:rPr>
          <w:rFonts w:ascii="Arial" w:eastAsia="Times New Roman" w:hAnsi="Arial" w:cs="Arial"/>
          <w:sz w:val="24"/>
          <w:szCs w:val="24"/>
        </w:rPr>
        <w:t xml:space="preserve">, </w:t>
      </w:r>
      <w:r w:rsidR="008A7323" w:rsidRPr="008A7323">
        <w:rPr>
          <w:rFonts w:ascii="Arial" w:eastAsia="Times New Roman" w:hAnsi="Arial" w:cs="Arial"/>
          <w:sz w:val="20"/>
          <w:szCs w:val="20"/>
        </w:rPr>
        <w:t>Professional Staff Schedules and Calendars</w:t>
      </w:r>
    </w:p>
    <w:p w:rsidR="008A7323" w:rsidRPr="008A7323" w:rsidRDefault="00C34F7B" w:rsidP="008A7323">
      <w:pPr>
        <w:spacing w:before="100" w:beforeAutospacing="1" w:after="100" w:afterAutospacing="1" w:line="240" w:lineRule="auto"/>
        <w:ind w:left="2440"/>
        <w:rPr>
          <w:rFonts w:ascii="Arial" w:eastAsia="Times New Roman" w:hAnsi="Arial" w:cs="Arial"/>
          <w:sz w:val="24"/>
          <w:szCs w:val="24"/>
        </w:rPr>
      </w:pPr>
      <w:hyperlink r:id="rId12" w:anchor="JD_GCQA" w:history="1">
        <w:r w:rsidR="008A7323" w:rsidRPr="008A7323">
          <w:rPr>
            <w:rFonts w:ascii="Arial" w:eastAsia="Times New Roman" w:hAnsi="Arial" w:cs="Arial"/>
            <w:color w:val="0000FF"/>
            <w:sz w:val="24"/>
            <w:szCs w:val="24"/>
            <w:u w:val="single"/>
          </w:rPr>
          <w:t>GCQA</w:t>
        </w:r>
      </w:hyperlink>
      <w:r w:rsidR="008A7323" w:rsidRPr="008A7323">
        <w:rPr>
          <w:rFonts w:ascii="Arial" w:eastAsia="Times New Roman" w:hAnsi="Arial" w:cs="Arial"/>
          <w:sz w:val="24"/>
          <w:szCs w:val="24"/>
        </w:rPr>
        <w:t xml:space="preserve">, </w:t>
      </w:r>
      <w:r w:rsidR="008A7323" w:rsidRPr="008A7323">
        <w:rPr>
          <w:rFonts w:ascii="Arial" w:eastAsia="Times New Roman" w:hAnsi="Arial" w:cs="Arial"/>
          <w:sz w:val="20"/>
          <w:szCs w:val="20"/>
        </w:rPr>
        <w:t>Instructional Staff Reduction in Force</w:t>
      </w:r>
    </w:p>
    <w:p w:rsidR="008A7323" w:rsidRPr="008A7323" w:rsidRDefault="00C34F7B" w:rsidP="008A7323">
      <w:pPr>
        <w:spacing w:before="100" w:beforeAutospacing="1" w:after="100" w:afterAutospacing="1" w:line="240" w:lineRule="auto"/>
        <w:ind w:left="2440"/>
        <w:rPr>
          <w:rFonts w:ascii="Arial" w:eastAsia="Times New Roman" w:hAnsi="Arial" w:cs="Arial"/>
          <w:sz w:val="24"/>
          <w:szCs w:val="24"/>
        </w:rPr>
      </w:pPr>
      <w:hyperlink r:id="rId13" w:anchor="JD_GDBA" w:history="1">
        <w:r w:rsidR="008A7323" w:rsidRPr="008A7323">
          <w:rPr>
            <w:rFonts w:ascii="Arial" w:eastAsia="Times New Roman" w:hAnsi="Arial" w:cs="Arial"/>
            <w:color w:val="0000FF"/>
            <w:sz w:val="24"/>
            <w:szCs w:val="24"/>
            <w:u w:val="single"/>
          </w:rPr>
          <w:t>GDBA</w:t>
        </w:r>
      </w:hyperlink>
      <w:r w:rsidR="008A7323" w:rsidRPr="008A7323">
        <w:rPr>
          <w:rFonts w:ascii="Arial" w:eastAsia="Times New Roman" w:hAnsi="Arial" w:cs="Arial"/>
          <w:sz w:val="24"/>
          <w:szCs w:val="24"/>
        </w:rPr>
        <w:t xml:space="preserve">, </w:t>
      </w:r>
      <w:r w:rsidR="008A7323" w:rsidRPr="008A7323">
        <w:rPr>
          <w:rFonts w:ascii="Arial" w:eastAsia="Times New Roman" w:hAnsi="Arial" w:cs="Arial"/>
          <w:sz w:val="20"/>
          <w:szCs w:val="20"/>
        </w:rPr>
        <w:t>Support Staff Salary Schedules</w:t>
      </w:r>
    </w:p>
    <w:sectPr w:rsidR="008A7323" w:rsidRPr="008A732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7B" w:rsidRDefault="00C34F7B" w:rsidP="00BF4D8F">
      <w:pPr>
        <w:spacing w:after="0" w:line="240" w:lineRule="auto"/>
      </w:pPr>
      <w:r>
        <w:separator/>
      </w:r>
    </w:p>
  </w:endnote>
  <w:endnote w:type="continuationSeparator" w:id="0">
    <w:p w:rsidR="00C34F7B" w:rsidRDefault="00C34F7B" w:rsidP="00BF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9698"/>
      <w:docPartObj>
        <w:docPartGallery w:val="Page Numbers (Bottom of Page)"/>
        <w:docPartUnique/>
      </w:docPartObj>
    </w:sdtPr>
    <w:sdtEndPr>
      <w:rPr>
        <w:noProof/>
      </w:rPr>
    </w:sdtEndPr>
    <w:sdtContent>
      <w:p w:rsidR="00BF4D8F" w:rsidRDefault="00BF4D8F">
        <w:pPr>
          <w:pStyle w:val="Footer"/>
          <w:jc w:val="right"/>
        </w:pPr>
        <w:r>
          <w:fldChar w:fldCharType="begin"/>
        </w:r>
        <w:r>
          <w:instrText xml:space="preserve"> PAGE   \* MERGEFORMAT </w:instrText>
        </w:r>
        <w:r>
          <w:fldChar w:fldCharType="separate"/>
        </w:r>
        <w:r w:rsidR="002517DA">
          <w:rPr>
            <w:noProof/>
          </w:rPr>
          <w:t>1</w:t>
        </w:r>
        <w:r>
          <w:rPr>
            <w:noProof/>
          </w:rPr>
          <w:fldChar w:fldCharType="end"/>
        </w:r>
        <w:r>
          <w:rPr>
            <w:noProof/>
          </w:rPr>
          <w:t xml:space="preserve"> of 1</w:t>
        </w:r>
      </w:p>
    </w:sdtContent>
  </w:sdt>
  <w:p w:rsidR="00BF4D8F" w:rsidRDefault="00BF4D8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7B" w:rsidRDefault="00C34F7B" w:rsidP="00BF4D8F">
      <w:pPr>
        <w:spacing w:after="0" w:line="240" w:lineRule="auto"/>
      </w:pPr>
      <w:r>
        <w:separator/>
      </w:r>
    </w:p>
  </w:footnote>
  <w:footnote w:type="continuationSeparator" w:id="0">
    <w:p w:rsidR="00C34F7B" w:rsidRDefault="00C34F7B" w:rsidP="00BF4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8F" w:rsidRDefault="00BF4D8F">
    <w:pPr>
      <w:pStyle w:val="Header"/>
    </w:pPr>
    <w:r>
      <w:tab/>
    </w:r>
    <w:r>
      <w:tab/>
      <w:t>File:  DBK</w:t>
    </w:r>
  </w:p>
  <w:p w:rsidR="00BF4D8F" w:rsidRDefault="00BF4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3"/>
    <w:rsid w:val="002517DA"/>
    <w:rsid w:val="008A7323"/>
    <w:rsid w:val="00A134E3"/>
    <w:rsid w:val="00BF4D8F"/>
    <w:rsid w:val="00C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23"/>
    <w:rPr>
      <w:rFonts w:ascii="Tahoma" w:hAnsi="Tahoma" w:cs="Tahoma"/>
      <w:sz w:val="16"/>
      <w:szCs w:val="16"/>
    </w:rPr>
  </w:style>
  <w:style w:type="paragraph" w:styleId="Header">
    <w:name w:val="header"/>
    <w:basedOn w:val="Normal"/>
    <w:link w:val="HeaderChar"/>
    <w:uiPriority w:val="99"/>
    <w:unhideWhenUsed/>
    <w:rsid w:val="00BF4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D8F"/>
  </w:style>
  <w:style w:type="paragraph" w:styleId="Footer">
    <w:name w:val="footer"/>
    <w:basedOn w:val="Normal"/>
    <w:link w:val="FooterChar"/>
    <w:uiPriority w:val="99"/>
    <w:unhideWhenUsed/>
    <w:rsid w:val="00BF4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23"/>
    <w:rPr>
      <w:rFonts w:ascii="Tahoma" w:hAnsi="Tahoma" w:cs="Tahoma"/>
      <w:sz w:val="16"/>
      <w:szCs w:val="16"/>
    </w:rPr>
  </w:style>
  <w:style w:type="paragraph" w:styleId="Header">
    <w:name w:val="header"/>
    <w:basedOn w:val="Normal"/>
    <w:link w:val="HeaderChar"/>
    <w:uiPriority w:val="99"/>
    <w:unhideWhenUsed/>
    <w:rsid w:val="00BF4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D8F"/>
  </w:style>
  <w:style w:type="paragraph" w:styleId="Footer">
    <w:name w:val="footer"/>
    <w:basedOn w:val="Normal"/>
    <w:link w:val="FooterChar"/>
    <w:uiPriority w:val="99"/>
    <w:unhideWhenUsed/>
    <w:rsid w:val="00BF4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54-110.html" TargetMode="External"/><Relationship Id="rId13" Type="http://schemas.openxmlformats.org/officeDocument/2006/relationships/hyperlink" Target="http://z2.ctspublish.com/casb/DocViewer.jsp?docid=207&amp;z2collection=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direct.net/casb/crs/22-45-112.html" TargetMode="External"/><Relationship Id="rId12" Type="http://schemas.openxmlformats.org/officeDocument/2006/relationships/hyperlink" Target="http://z2.ctspublish.com/casb/DocViewer.jsp?docid=195&amp;z2collection=core"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191&amp;z2collection=co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2.ctspublish.com/casb/DocViewer.jsp?docid=174&amp;z2collection=core" TargetMode="External"/><Relationship Id="rId4" Type="http://schemas.openxmlformats.org/officeDocument/2006/relationships/webSettings" Target="webSettings.xml"/><Relationship Id="rId9" Type="http://schemas.openxmlformats.org/officeDocument/2006/relationships/hyperlink" Target="http://z2.ctspublish.com/casb/DocViewer.jsp?docid=77&amp;z2collection=cor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B0"/>
    <w:rsid w:val="00C37750"/>
    <w:rsid w:val="00EA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FDD7091A84E22A9C511299E588292">
    <w:name w:val="9CAFDD7091A84E22A9C511299E588292"/>
    <w:rsid w:val="00EA51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FDD7091A84E22A9C511299E588292">
    <w:name w:val="9CAFDD7091A84E22A9C511299E588292"/>
    <w:rsid w:val="00EA5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2016-06-13T16:11:00Z</dcterms:created>
  <dcterms:modified xsi:type="dcterms:W3CDTF">2016-07-11T17:53:00Z</dcterms:modified>
</cp:coreProperties>
</file>